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90" w:rsidRDefault="00692390" w:rsidP="00692390">
      <w:pPr>
        <w:rPr>
          <w:rFonts w:asciiTheme="minorHAnsi" w:hAnsiTheme="minorHAnsi" w:cstheme="minorBidi"/>
          <w:b/>
          <w:color w:val="1F497D" w:themeColor="dark2"/>
          <w:sz w:val="22"/>
          <w:szCs w:val="22"/>
          <w:u w:val="single"/>
        </w:rPr>
      </w:pPr>
      <w:r>
        <w:rPr>
          <w:rFonts w:asciiTheme="minorHAnsi" w:hAnsiTheme="minorHAnsi" w:cstheme="minorBidi"/>
          <w:b/>
          <w:color w:val="1F497D" w:themeColor="dark2"/>
          <w:sz w:val="22"/>
          <w:szCs w:val="22"/>
          <w:u w:val="single"/>
        </w:rPr>
        <w:t>CAPITAL IQ</w:t>
      </w:r>
      <w:r w:rsidR="005E2C19">
        <w:rPr>
          <w:rFonts w:asciiTheme="minorHAnsi" w:hAnsiTheme="minorHAnsi" w:cstheme="minorBidi"/>
          <w:b/>
          <w:color w:val="1F497D" w:themeColor="dark2"/>
          <w:sz w:val="22"/>
          <w:szCs w:val="22"/>
          <w:u w:val="single"/>
        </w:rPr>
        <w:t xml:space="preserve"> content</w:t>
      </w:r>
    </w:p>
    <w:p w:rsidR="004D1E2C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-Global Public Company Data- </w:t>
      </w:r>
      <w:r w:rsidR="00A977D9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Standardized,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Detailed and Auditable Fundamental Financial Statement data </w:t>
      </w:r>
    </w:p>
    <w:p w:rsidR="00A977D9" w:rsidRDefault="00A977D9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-As Reported Financials also</w:t>
      </w:r>
    </w:p>
    <w:p w:rsidR="00A977D9" w:rsidRDefault="00A977D9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-Bank Regulatory and Industry Specific Data</w:t>
      </w:r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-Global Segment data</w:t>
      </w:r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</w:t>
      </w:r>
      <w:r w:rsidR="005E2C19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Company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>Products</w:t>
      </w:r>
      <w:r w:rsidR="005E2C19">
        <w:rPr>
          <w:rFonts w:asciiTheme="minorHAnsi" w:hAnsiTheme="minorHAnsi" w:cstheme="minorBidi"/>
          <w:color w:val="1F497D" w:themeColor="dark2"/>
          <w:sz w:val="22"/>
          <w:szCs w:val="22"/>
        </w:rPr>
        <w:t>/Services</w:t>
      </w:r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-Global Private Company Data (limited financials, where available), including Private Equity Firms and their Private Company holdings, Venture Capital and Hedge Firms</w:t>
      </w:r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-Global Transactions Data- M&amp;A/Private Placements</w:t>
      </w:r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-Detailed </w:t>
      </w:r>
      <w:r w:rsidR="00A977D9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Capital Structure and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>Fixed Income content, including Credit Default Swaps, Municipal Bonds</w:t>
      </w:r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-Global People Content, Bios of Executives and Board of Directors, Compensation for executives at Public Firms Globally, Connections between People</w:t>
      </w:r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-Committee Members</w:t>
      </w:r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-some Corporate Governance data</w:t>
      </w:r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-Global Ownership Data, with Insider Buying/Selling</w:t>
      </w:r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-Global News, Key Developments and Event Calendar</w:t>
      </w:r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-Capital IQ Consensus Estimates </w:t>
      </w:r>
      <w:r w:rsidR="005E2C19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AND Estimates History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>(Detailed Estimates- broken out broker by b</w:t>
      </w:r>
      <w:r w:rsidR="005E2C19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roker is an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>optional add-on service)</w:t>
      </w:r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-Analyst Coverage</w:t>
      </w:r>
    </w:p>
    <w:p w:rsidR="001C6098" w:rsidRDefault="001C6098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-Credit Health Panel and other Credit Analytics</w:t>
      </w:r>
      <w:r w:rsidR="00D513FF">
        <w:rPr>
          <w:rFonts w:asciiTheme="minorHAnsi" w:hAnsiTheme="minorHAnsi" w:cstheme="minorBidi"/>
          <w:color w:val="1F497D" w:themeColor="dark2"/>
          <w:sz w:val="22"/>
          <w:szCs w:val="22"/>
        </w:rPr>
        <w:t>/Probability of Default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metrics</w:t>
      </w:r>
    </w:p>
    <w:p w:rsidR="00D513FF" w:rsidRDefault="00D513FF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-Alpha Factors Library Lite</w:t>
      </w:r>
      <w:bookmarkStart w:id="0" w:name="_GoBack"/>
      <w:bookmarkEnd w:id="0"/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-S.E.C. Filings and other corporate filings/agreements (i.e. employee agreements, debt and equity agreements) globally</w:t>
      </w:r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-Delayed Transcripts (word for word text of conference calls held with Corporate Executives and Wall St. Analysts)</w:t>
      </w:r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-Commodities and Macroeconomics data</w:t>
      </w:r>
      <w:r w:rsidR="00520AD7">
        <w:rPr>
          <w:rFonts w:asciiTheme="minorHAnsi" w:hAnsiTheme="minorHAnsi" w:cstheme="minorBidi"/>
          <w:color w:val="1F497D" w:themeColor="dark2"/>
          <w:sz w:val="22"/>
          <w:szCs w:val="22"/>
        </w:rPr>
        <w:t>/Interest Rate Swaps</w:t>
      </w:r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-Business Relationships- Suppliers, Customers, Strategic Alliance Partners</w:t>
      </w:r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-Corporate Tree and Subsidiaries</w:t>
      </w:r>
    </w:p>
    <w:p w:rsidR="005E2C19" w:rsidRDefault="005E2C19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  <w:u w:val="single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u w:val="single"/>
        </w:rPr>
        <w:t xml:space="preserve">Capabilities </w:t>
      </w:r>
    </w:p>
    <w:p w:rsidR="00692390" w:rsidRPr="005E2C19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5E2C19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-Powerful </w:t>
      </w:r>
      <w:proofErr w:type="gramStart"/>
      <w:r w:rsidRPr="005E2C19">
        <w:rPr>
          <w:rFonts w:asciiTheme="minorHAnsi" w:hAnsiTheme="minorHAnsi" w:cstheme="minorBidi"/>
          <w:color w:val="1F497D" w:themeColor="dark2"/>
          <w:sz w:val="22"/>
          <w:szCs w:val="22"/>
        </w:rPr>
        <w:t>Screening</w:t>
      </w:r>
      <w:proofErr w:type="gramEnd"/>
      <w:r w:rsidRPr="005E2C19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capabilities on Company, People, Transactions, Equity and Debt Issues</w:t>
      </w:r>
    </w:p>
    <w:p w:rsidR="00692390" w:rsidRPr="005E2C19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5E2C19">
        <w:rPr>
          <w:rFonts w:asciiTheme="minorHAnsi" w:hAnsiTheme="minorHAnsi" w:cstheme="minorBidi"/>
          <w:color w:val="1F497D" w:themeColor="dark2"/>
          <w:sz w:val="22"/>
          <w:szCs w:val="22"/>
        </w:rPr>
        <w:t>-Screening and Company Alert Settings</w:t>
      </w:r>
    </w:p>
    <w:p w:rsidR="00692390" w:rsidRPr="005E2C19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692390" w:rsidRPr="005E2C19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  <w:u w:val="single"/>
        </w:rPr>
      </w:pPr>
      <w:r w:rsidRPr="005E2C19">
        <w:rPr>
          <w:rFonts w:asciiTheme="minorHAnsi" w:hAnsiTheme="minorHAnsi" w:cstheme="minorBidi"/>
          <w:color w:val="1F497D" w:themeColor="dark2"/>
          <w:sz w:val="22"/>
          <w:szCs w:val="22"/>
          <w:u w:val="single"/>
        </w:rPr>
        <w:t>Capital IQ offers these add-on services</w:t>
      </w:r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-ADD-ON- Excel Plug In (where Capital IQ opens directly in Excel, which is very helpful for Financial Modeling of Weighted </w:t>
      </w:r>
      <w:proofErr w:type="spellStart"/>
      <w:r>
        <w:rPr>
          <w:rFonts w:asciiTheme="minorHAnsi" w:hAnsiTheme="minorHAnsi" w:cstheme="minorBidi"/>
          <w:color w:val="1F497D" w:themeColor="dark2"/>
          <w:sz w:val="22"/>
          <w:szCs w:val="22"/>
        </w:rPr>
        <w:t>Avg</w:t>
      </w:r>
      <w:proofErr w:type="spellEnd"/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Cost of Capital, Discounted Cash Flow and much more… custom report building directly in Excel</w:t>
      </w:r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-ADD-ON- Portfolio Analytics (very helpful for ongoing analysis of portfolios in Portfolio Management Classes and in a Student Run Fund)</w:t>
      </w:r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-ADD-ON- Real Time Stock Prices</w:t>
      </w:r>
    </w:p>
    <w:p w:rsidR="00692390" w:rsidRDefault="00692390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-ADD-ON- S&amp;P and 3</w:t>
      </w:r>
      <w:r>
        <w:rPr>
          <w:rFonts w:asciiTheme="minorHAnsi" w:hAnsiTheme="minorHAnsi" w:cstheme="minorBidi"/>
          <w:color w:val="1F497D" w:themeColor="dark2"/>
          <w:sz w:val="22"/>
          <w:szCs w:val="22"/>
          <w:vertAlign w:val="superscript"/>
        </w:rPr>
        <w:t>rd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Party Research Reports</w:t>
      </w:r>
    </w:p>
    <w:p w:rsidR="005E2C19" w:rsidRDefault="005E2C19" w:rsidP="0069239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-ADD-ON- Ratings Direct- Credit Market Research Reports</w:t>
      </w:r>
    </w:p>
    <w:p w:rsidR="00E95CB5" w:rsidRDefault="00E95CB5"/>
    <w:sectPr w:rsidR="00E95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BE" w:rsidRDefault="006533BE" w:rsidP="005E2C19">
      <w:r>
        <w:separator/>
      </w:r>
    </w:p>
  </w:endnote>
  <w:endnote w:type="continuationSeparator" w:id="0">
    <w:p w:rsidR="006533BE" w:rsidRDefault="006533BE" w:rsidP="005E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19" w:rsidRDefault="005E2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19" w:rsidRDefault="005E2C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19" w:rsidRDefault="005E2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BE" w:rsidRDefault="006533BE" w:rsidP="005E2C19">
      <w:r>
        <w:separator/>
      </w:r>
    </w:p>
  </w:footnote>
  <w:footnote w:type="continuationSeparator" w:id="0">
    <w:p w:rsidR="006533BE" w:rsidRDefault="006533BE" w:rsidP="005E2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19" w:rsidRDefault="005E2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19" w:rsidRDefault="005E2C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19" w:rsidRDefault="005E2C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90"/>
    <w:rsid w:val="001C6098"/>
    <w:rsid w:val="004D1E2C"/>
    <w:rsid w:val="00520AD7"/>
    <w:rsid w:val="005E2C19"/>
    <w:rsid w:val="006533BE"/>
    <w:rsid w:val="00692390"/>
    <w:rsid w:val="00A977D9"/>
    <w:rsid w:val="00CD0636"/>
    <w:rsid w:val="00D513FF"/>
    <w:rsid w:val="00E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C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C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C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C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Bernheim, Howard</dc:creator>
  <cp:lastModifiedBy>Bernheim, Howard</cp:lastModifiedBy>
  <cp:revision>2</cp:revision>
  <dcterms:created xsi:type="dcterms:W3CDTF">2015-05-11T21:12:00Z</dcterms:created>
  <dcterms:modified xsi:type="dcterms:W3CDTF">2015-05-11T21:12:00Z</dcterms:modified>
</cp:coreProperties>
</file>